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512A7D" w14:textId="58BF6C76" w:rsidR="00895733" w:rsidRPr="00895733" w:rsidRDefault="00B01FB5" w:rsidP="00895733">
      <w:pPr>
        <w:rPr>
          <w:b/>
          <w:bCs/>
        </w:rPr>
      </w:pPr>
      <w:r w:rsidRPr="00B01FB5">
        <w:rPr>
          <w:b/>
          <w:bCs/>
        </w:rPr>
        <w:t xml:space="preserve">HOWARD MARTIN AWARDS </w:t>
      </w:r>
      <w:r w:rsidR="00895733">
        <w:rPr>
          <w:b/>
          <w:bCs/>
        </w:rPr>
        <w:tab/>
      </w:r>
      <w:r w:rsidR="00895733">
        <w:rPr>
          <w:b/>
          <w:bCs/>
        </w:rPr>
        <w:tab/>
      </w:r>
      <w:r w:rsidR="00895733">
        <w:rPr>
          <w:b/>
          <w:bCs/>
        </w:rPr>
        <w:tab/>
      </w:r>
      <w:r w:rsidR="00895733">
        <w:rPr>
          <w:b/>
          <w:bCs/>
        </w:rPr>
        <w:tab/>
      </w:r>
      <w:r w:rsidR="00895733">
        <w:rPr>
          <w:b/>
          <w:bCs/>
        </w:rPr>
        <w:tab/>
      </w:r>
      <w:proofErr w:type="gramStart"/>
      <w:r w:rsidR="00895733">
        <w:rPr>
          <w:b/>
          <w:bCs/>
        </w:rPr>
        <w:tab/>
        <w:t xml:space="preserve">  </w:t>
      </w:r>
      <w:r w:rsidR="00895733" w:rsidRPr="00895733">
        <w:rPr>
          <w:b/>
          <w:bCs/>
          <w:highlight w:val="cyan"/>
        </w:rPr>
        <w:t>Updated</w:t>
      </w:r>
      <w:proofErr w:type="gramEnd"/>
      <w:r w:rsidR="00895733" w:rsidRPr="00895733">
        <w:rPr>
          <w:b/>
          <w:bCs/>
          <w:highlight w:val="cyan"/>
        </w:rPr>
        <w:t xml:space="preserve"> </w:t>
      </w:r>
      <w:r w:rsidR="00471908">
        <w:rPr>
          <w:b/>
          <w:bCs/>
          <w:highlight w:val="cyan"/>
        </w:rPr>
        <w:t>August</w:t>
      </w:r>
      <w:r w:rsidR="00895733" w:rsidRPr="00895733">
        <w:rPr>
          <w:b/>
          <w:bCs/>
          <w:highlight w:val="cyan"/>
        </w:rPr>
        <w:t xml:space="preserve"> </w:t>
      </w:r>
      <w:r w:rsidR="002B23CF">
        <w:rPr>
          <w:b/>
          <w:bCs/>
          <w:highlight w:val="cyan"/>
        </w:rPr>
        <w:t>18</w:t>
      </w:r>
      <w:r w:rsidR="00FE3232">
        <w:rPr>
          <w:b/>
          <w:bCs/>
          <w:highlight w:val="cyan"/>
        </w:rPr>
        <w:t xml:space="preserve">, </w:t>
      </w:r>
      <w:r w:rsidR="00895733" w:rsidRPr="00895733">
        <w:rPr>
          <w:b/>
          <w:bCs/>
          <w:highlight w:val="cyan"/>
        </w:rPr>
        <w:t>2026</w:t>
      </w:r>
    </w:p>
    <w:p w14:paraId="07C181BB" w14:textId="77777777" w:rsidR="00895733" w:rsidRDefault="00895733" w:rsidP="00B01FB5">
      <w:pPr>
        <w:rPr>
          <w:b/>
          <w:bCs/>
        </w:rPr>
      </w:pPr>
    </w:p>
    <w:p w14:paraId="36247058" w14:textId="1E57D68C" w:rsidR="00895733" w:rsidRDefault="00895733" w:rsidP="00B01FB5">
      <w:r w:rsidRPr="00B01FB5">
        <w:t xml:space="preserve">Congratulations on receiving a Howard Martin Award! This information is intended to give you an overview of how </w:t>
      </w:r>
      <w:r w:rsidR="00693F35">
        <w:t>you will handle various expenses related to your</w:t>
      </w:r>
      <w:r w:rsidRPr="00B01FB5">
        <w:t xml:space="preserve"> H</w:t>
      </w:r>
      <w:r w:rsidR="00693F35">
        <w:t>oward Martin Award</w:t>
      </w:r>
      <w:r w:rsidRPr="00B01FB5">
        <w:t>. Note that the items below are not an exhaustive list of what you can use your award for</w:t>
      </w:r>
      <w:r w:rsidR="00693F35">
        <w:t>.</w:t>
      </w:r>
      <w:r w:rsidR="00250678">
        <w:t xml:space="preserve"> Please note that</w:t>
      </w:r>
      <w:r w:rsidR="006B0582">
        <w:t xml:space="preserve"> as of Summer 2026, the College still requires</w:t>
      </w:r>
      <w:r w:rsidR="00250678">
        <w:t xml:space="preserve"> chair approval for all reimbursements from department budgets, so you will need an email from </w:t>
      </w:r>
      <w:r w:rsidR="00DF7773">
        <w:t>The Chair</w:t>
      </w:r>
      <w:r w:rsidR="00250678">
        <w:t xml:space="preserve"> approving reimbursement or purchasing related to your HMA. </w:t>
      </w:r>
    </w:p>
    <w:p w14:paraId="6DAA995A" w14:textId="77777777" w:rsidR="00893768" w:rsidRDefault="00893768" w:rsidP="00B01FB5"/>
    <w:p w14:paraId="14A512C2" w14:textId="0BEF0ED9" w:rsidR="00893768" w:rsidRDefault="00471908" w:rsidP="00B01FB5">
      <w:r>
        <w:rPr>
          <w:b/>
          <w:bCs/>
          <w:i/>
          <w:iCs/>
        </w:rPr>
        <w:t>Autumn</w:t>
      </w:r>
      <w:r w:rsidR="00893768" w:rsidRPr="00CD223F">
        <w:rPr>
          <w:b/>
          <w:bCs/>
          <w:i/>
          <w:iCs/>
        </w:rPr>
        <w:t xml:space="preserve"> 2026:</w:t>
      </w:r>
      <w:r w:rsidR="00893768">
        <w:t xml:space="preserve"> The College’s transition to shared services for departments</w:t>
      </w:r>
      <w:r w:rsidR="00B97C13">
        <w:t xml:space="preserve"> means that all</w:t>
      </w:r>
      <w:r w:rsidR="00893768">
        <w:t xml:space="preserve"> existing administrative practices </w:t>
      </w:r>
      <w:r w:rsidR="00B97C13">
        <w:t>for departments must be revised</w:t>
      </w:r>
      <w:r w:rsidR="00893768">
        <w:t xml:space="preserve">. For Howard Martin Awards, you will be working mainly with the Administrative Support Team for reimbursements, purchasing, and </w:t>
      </w:r>
      <w:r w:rsidR="00512312">
        <w:t xml:space="preserve">participant </w:t>
      </w:r>
      <w:r w:rsidR="00893768">
        <w:t>payments</w:t>
      </w:r>
      <w:r w:rsidR="00512312">
        <w:t xml:space="preserve"> </w:t>
      </w:r>
      <w:r w:rsidR="00B97C13">
        <w:t>and other approved activities</w:t>
      </w:r>
      <w:r w:rsidR="00893768">
        <w:t xml:space="preserve">, </w:t>
      </w:r>
      <w:r w:rsidR="008E73F7">
        <w:t>because we no longer have staff in the department whose job descriptions include these things</w:t>
      </w:r>
      <w:r w:rsidR="00693F35">
        <w:t xml:space="preserve">. </w:t>
      </w:r>
      <w:r w:rsidR="00512312">
        <w:t xml:space="preserve">You can also pay </w:t>
      </w:r>
      <w:r w:rsidR="00B97C13">
        <w:t xml:space="preserve">up front </w:t>
      </w:r>
      <w:r w:rsidR="00512312">
        <w:t xml:space="preserve">for research travel, meals, lodging, </w:t>
      </w:r>
      <w:proofErr w:type="spellStart"/>
      <w:r w:rsidR="00512312">
        <w:t>etc</w:t>
      </w:r>
      <w:proofErr w:type="spellEnd"/>
      <w:r w:rsidR="00512312">
        <w:t>, and then submit a reimbursement via AST.</w:t>
      </w:r>
      <w:r>
        <w:t xml:space="preserve"> Alternatively, if you need a field advance for your Howard Martin activities, that can also be arranged through AST (please start WELL in advance if you want a field advance – and *before your fieldwork* make sure you fully understand the requirements for documenting how you have expended the advance). </w:t>
      </w:r>
      <w:r w:rsidR="00512312">
        <w:t xml:space="preserve"> </w:t>
      </w:r>
      <w:r w:rsidR="00CD223F">
        <w:t>If you have questions</w:t>
      </w:r>
      <w:r w:rsidR="00693F35">
        <w:t xml:space="preserve"> that you’re not able to get answered via the links before</w:t>
      </w:r>
      <w:r w:rsidR="00CD223F">
        <w:t>, please reach out to</w:t>
      </w:r>
      <w:r w:rsidR="006A6731">
        <w:t xml:space="preserve"> the Chair</w:t>
      </w:r>
      <w:r w:rsidR="00B97C13">
        <w:t xml:space="preserve"> who will try to direct your question to someone who can answer it. </w:t>
      </w:r>
    </w:p>
    <w:p w14:paraId="4066E3FF" w14:textId="4645884D" w:rsidR="00512312" w:rsidRDefault="00512312" w:rsidP="00B01FB5"/>
    <w:p w14:paraId="748AC391" w14:textId="04CB6D67" w:rsidR="00512312" w:rsidRDefault="00512312" w:rsidP="00B01FB5">
      <w:r>
        <w:t xml:space="preserve">Our Finance Analyst (Frances Zielonka, </w:t>
      </w:r>
      <w:hyperlink r:id="rId6" w:history="1">
        <w:r w:rsidRPr="008808A4">
          <w:rPr>
            <w:rStyle w:val="Hyperlink"/>
          </w:rPr>
          <w:t>zielofr@uw.edu</w:t>
        </w:r>
      </w:hyperlink>
      <w:r>
        <w:t xml:space="preserve">) will assign an individual “Stand Alone Grant Tag” for your </w:t>
      </w:r>
      <w:r w:rsidR="00B97C13">
        <w:t>HMA</w:t>
      </w:r>
      <w:r>
        <w:t>. You’ll use that tag when you are submitting reimbursements</w:t>
      </w:r>
      <w:r w:rsidR="00471908">
        <w:t>, requesting a field advance,</w:t>
      </w:r>
      <w:r>
        <w:t xml:space="preserve"> or requesting that AST handle payment or procurement for your award.</w:t>
      </w:r>
      <w:r w:rsidR="009849CC">
        <w:t xml:space="preserve"> </w:t>
      </w:r>
      <w:r w:rsidR="0051146C">
        <w:t xml:space="preserve">Our Finance Analyst will provide you with periodic updates on </w:t>
      </w:r>
      <w:r w:rsidR="009849CC">
        <w:t>your remaining funds</w:t>
      </w:r>
      <w:r w:rsidR="0051146C">
        <w:t xml:space="preserve">. </w:t>
      </w:r>
    </w:p>
    <w:p w14:paraId="51C02898" w14:textId="53E23366" w:rsidR="00512312" w:rsidRDefault="00512312" w:rsidP="00B01FB5"/>
    <w:p w14:paraId="27DAA447" w14:textId="4BB87359" w:rsidR="00512312" w:rsidRDefault="00512312" w:rsidP="00B01FB5">
      <w:r>
        <w:t xml:space="preserve">Our Admin Assistant 3 (Laura Ohata, </w:t>
      </w:r>
      <w:hyperlink r:id="rId7" w:history="1">
        <w:r w:rsidRPr="008808A4">
          <w:rPr>
            <w:rStyle w:val="Hyperlink"/>
          </w:rPr>
          <w:t>lohata@uw.edu</w:t>
        </w:r>
      </w:hyperlink>
      <w:r>
        <w:t xml:space="preserve">) can review your documentation before you submit a reimbursement request, if you wish, to </w:t>
      </w:r>
      <w:r w:rsidR="00B97C13">
        <w:t>try to</w:t>
      </w:r>
      <w:r>
        <w:t xml:space="preserve"> ensure the reimbursement moves swiftly. Be aware that you will still need to submit the reimbursement </w:t>
      </w:r>
      <w:r w:rsidR="00B97C13">
        <w:t xml:space="preserve">request </w:t>
      </w:r>
      <w:r>
        <w:t xml:space="preserve">yourself – </w:t>
      </w:r>
      <w:proofErr w:type="gramStart"/>
      <w:r>
        <w:t>this falls</w:t>
      </w:r>
      <w:proofErr w:type="gramEnd"/>
      <w:r>
        <w:t xml:space="preserve"> outside Laura’s job duties</w:t>
      </w:r>
      <w:r w:rsidR="00AC565F">
        <w:t xml:space="preserve"> as defined by the College.</w:t>
      </w:r>
      <w:r w:rsidR="009849CC">
        <w:t xml:space="preserve"> If paying for research costs up front and seeking reimbursement poses difficulties for you, please reach out to Laura to explore whether some costs could be paid on the department </w:t>
      </w:r>
      <w:proofErr w:type="spellStart"/>
      <w:r w:rsidR="009849CC">
        <w:t>ProCard</w:t>
      </w:r>
      <w:proofErr w:type="spellEnd"/>
      <w:r w:rsidR="009849CC">
        <w:t>, a</w:t>
      </w:r>
      <w:r w:rsidR="00B97C13">
        <w:t xml:space="preserve">nd </w:t>
      </w:r>
      <w:r w:rsidR="009849CC">
        <w:t>the charges</w:t>
      </w:r>
      <w:r w:rsidR="00B97C13">
        <w:t xml:space="preserve"> then</w:t>
      </w:r>
      <w:r w:rsidR="009849CC">
        <w:t xml:space="preserve"> routed to your HMA. </w:t>
      </w:r>
    </w:p>
    <w:p w14:paraId="2C4DC797" w14:textId="77777777" w:rsidR="00895733" w:rsidRDefault="00895733" w:rsidP="00B01FB5"/>
    <w:p w14:paraId="6703C7C7" w14:textId="5508601D" w:rsidR="00895733" w:rsidRDefault="00895733" w:rsidP="00B01FB5">
      <w:r>
        <w:t>Key links for shared services units that you may need to work with:</w:t>
      </w:r>
    </w:p>
    <w:p w14:paraId="77DB958D" w14:textId="458D3DC7" w:rsidR="00895733" w:rsidRDefault="00895733" w:rsidP="00B01FB5">
      <w:hyperlink r:id="rId8" w:history="1">
        <w:r w:rsidRPr="00895733">
          <w:rPr>
            <w:rStyle w:val="Hyperlink"/>
          </w:rPr>
          <w:t>College of Arts &amp; Sciences Administrative Support Team</w:t>
        </w:r>
      </w:hyperlink>
      <w:r>
        <w:t xml:space="preserve"> (AST)</w:t>
      </w:r>
      <w:r w:rsidR="00DD44A7">
        <w:t>.</w:t>
      </w:r>
      <w:r w:rsidR="001C18A2">
        <w:t xml:space="preserve"> Questions: </w:t>
      </w:r>
      <w:hyperlink r:id="rId9" w:history="1">
        <w:r w:rsidR="001C18A2" w:rsidRPr="001C18A2">
          <w:rPr>
            <w:rStyle w:val="Hyperlink"/>
          </w:rPr>
          <w:t>teamcas@uw.edu</w:t>
        </w:r>
      </w:hyperlink>
    </w:p>
    <w:p w14:paraId="4EF1847A" w14:textId="5C37E0E8" w:rsidR="00535DD2" w:rsidRDefault="00535DD2" w:rsidP="00B01FB5">
      <w:hyperlink r:id="rId10" w:history="1">
        <w:r w:rsidRPr="00895733">
          <w:rPr>
            <w:rStyle w:val="Hyperlink"/>
          </w:rPr>
          <w:t>College of Arts &amp; Sciences Information Technology</w:t>
        </w:r>
      </w:hyperlink>
      <w:r>
        <w:t xml:space="preserve"> (CAS-IT).</w:t>
      </w:r>
    </w:p>
    <w:p w14:paraId="4946410B" w14:textId="77777777" w:rsidR="00895733" w:rsidRPr="00B01FB5" w:rsidRDefault="00895733" w:rsidP="00B01FB5"/>
    <w:tbl>
      <w:tblPr>
        <w:tblW w:w="9664"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2416"/>
        <w:gridCol w:w="2416"/>
        <w:gridCol w:w="2416"/>
        <w:gridCol w:w="2416"/>
      </w:tblGrid>
      <w:tr w:rsidR="00B01FB5" w:rsidRPr="00B01FB5" w14:paraId="752A9147" w14:textId="77777777" w:rsidTr="00CD223F">
        <w:trPr>
          <w:trHeight w:val="245"/>
        </w:trPr>
        <w:tc>
          <w:tcPr>
            <w:tcW w:w="2416" w:type="dxa"/>
            <w:tcBorders>
              <w:top w:val="none" w:sz="6" w:space="0" w:color="auto"/>
              <w:bottom w:val="none" w:sz="6" w:space="0" w:color="auto"/>
              <w:right w:val="none" w:sz="6" w:space="0" w:color="auto"/>
            </w:tcBorders>
          </w:tcPr>
          <w:p w14:paraId="5D0B9D47" w14:textId="6E124F3A" w:rsidR="00B01FB5" w:rsidRPr="00B01FB5" w:rsidRDefault="00B01FB5" w:rsidP="00B01FB5">
            <w:r w:rsidRPr="00B01FB5">
              <w:rPr>
                <w:b/>
                <w:bCs/>
              </w:rPr>
              <w:t xml:space="preserve">Budget Item </w:t>
            </w:r>
          </w:p>
        </w:tc>
        <w:tc>
          <w:tcPr>
            <w:tcW w:w="2416" w:type="dxa"/>
            <w:tcBorders>
              <w:top w:val="none" w:sz="6" w:space="0" w:color="auto"/>
              <w:left w:val="none" w:sz="6" w:space="0" w:color="auto"/>
              <w:bottom w:val="none" w:sz="6" w:space="0" w:color="auto"/>
              <w:right w:val="none" w:sz="6" w:space="0" w:color="auto"/>
            </w:tcBorders>
          </w:tcPr>
          <w:p w14:paraId="219D9A0A" w14:textId="77777777" w:rsidR="00B01FB5" w:rsidRPr="00B01FB5" w:rsidRDefault="00B01FB5" w:rsidP="00B01FB5">
            <w:r w:rsidRPr="00B01FB5">
              <w:rPr>
                <w:b/>
                <w:bCs/>
              </w:rPr>
              <w:t xml:space="preserve">How is this paid </w:t>
            </w:r>
          </w:p>
        </w:tc>
        <w:tc>
          <w:tcPr>
            <w:tcW w:w="2416" w:type="dxa"/>
            <w:tcBorders>
              <w:top w:val="none" w:sz="6" w:space="0" w:color="auto"/>
              <w:left w:val="none" w:sz="6" w:space="0" w:color="auto"/>
              <w:bottom w:val="none" w:sz="6" w:space="0" w:color="auto"/>
              <w:right w:val="none" w:sz="6" w:space="0" w:color="auto"/>
            </w:tcBorders>
          </w:tcPr>
          <w:p w14:paraId="362B4507" w14:textId="037B0978" w:rsidR="00B01FB5" w:rsidRPr="00B01FB5" w:rsidRDefault="00B01FB5" w:rsidP="00B01FB5">
            <w:r w:rsidRPr="00B01FB5">
              <w:rPr>
                <w:b/>
                <w:bCs/>
              </w:rPr>
              <w:t xml:space="preserve">What do you need to </w:t>
            </w:r>
            <w:r w:rsidR="00895733">
              <w:rPr>
                <w:b/>
                <w:bCs/>
              </w:rPr>
              <w:t>submit to CAS-AST</w:t>
            </w:r>
            <w:r w:rsidRPr="00B01FB5">
              <w:rPr>
                <w:b/>
                <w:bCs/>
              </w:rPr>
              <w:t xml:space="preserve"> </w:t>
            </w:r>
          </w:p>
        </w:tc>
        <w:tc>
          <w:tcPr>
            <w:tcW w:w="2416" w:type="dxa"/>
            <w:tcBorders>
              <w:top w:val="none" w:sz="6" w:space="0" w:color="auto"/>
              <w:left w:val="none" w:sz="6" w:space="0" w:color="auto"/>
              <w:bottom w:val="none" w:sz="6" w:space="0" w:color="auto"/>
            </w:tcBorders>
          </w:tcPr>
          <w:p w14:paraId="3503FDC0" w14:textId="77777777" w:rsidR="00B01FB5" w:rsidRPr="00B01FB5" w:rsidRDefault="00B01FB5" w:rsidP="00B01FB5">
            <w:r w:rsidRPr="00B01FB5">
              <w:rPr>
                <w:b/>
                <w:bCs/>
              </w:rPr>
              <w:t xml:space="preserve">Other details </w:t>
            </w:r>
          </w:p>
        </w:tc>
      </w:tr>
      <w:tr w:rsidR="00B01FB5" w:rsidRPr="00B01FB5" w14:paraId="02E2A83F" w14:textId="77777777" w:rsidTr="00CD223F">
        <w:trPr>
          <w:trHeight w:val="380"/>
        </w:trPr>
        <w:tc>
          <w:tcPr>
            <w:tcW w:w="2416" w:type="dxa"/>
            <w:tcBorders>
              <w:top w:val="none" w:sz="6" w:space="0" w:color="auto"/>
              <w:bottom w:val="none" w:sz="6" w:space="0" w:color="auto"/>
              <w:right w:val="none" w:sz="6" w:space="0" w:color="auto"/>
            </w:tcBorders>
          </w:tcPr>
          <w:p w14:paraId="7D144B86" w14:textId="77777777" w:rsidR="00B01FB5" w:rsidRPr="00B01FB5" w:rsidRDefault="00B01FB5" w:rsidP="00B01FB5">
            <w:r w:rsidRPr="00B01FB5">
              <w:t xml:space="preserve">Mileage Rate </w:t>
            </w:r>
          </w:p>
        </w:tc>
        <w:tc>
          <w:tcPr>
            <w:tcW w:w="2416" w:type="dxa"/>
            <w:tcBorders>
              <w:top w:val="none" w:sz="6" w:space="0" w:color="auto"/>
              <w:left w:val="none" w:sz="6" w:space="0" w:color="auto"/>
              <w:bottom w:val="none" w:sz="6" w:space="0" w:color="auto"/>
              <w:right w:val="none" w:sz="6" w:space="0" w:color="auto"/>
            </w:tcBorders>
          </w:tcPr>
          <w:p w14:paraId="0EA241E7" w14:textId="5706A306" w:rsidR="00B01FB5" w:rsidRPr="00B01FB5" w:rsidRDefault="00B01FB5" w:rsidP="00B01FB5">
            <w:r w:rsidRPr="00B01FB5">
              <w:t xml:space="preserve">As a reimbursement </w:t>
            </w:r>
            <w:r w:rsidR="00FE0F3F">
              <w:t xml:space="preserve">via AST </w:t>
            </w:r>
            <w:r w:rsidRPr="00B01FB5">
              <w:t xml:space="preserve">after the travel </w:t>
            </w:r>
          </w:p>
        </w:tc>
        <w:tc>
          <w:tcPr>
            <w:tcW w:w="2416" w:type="dxa"/>
            <w:tcBorders>
              <w:top w:val="none" w:sz="6" w:space="0" w:color="auto"/>
              <w:left w:val="none" w:sz="6" w:space="0" w:color="auto"/>
              <w:bottom w:val="none" w:sz="6" w:space="0" w:color="auto"/>
              <w:right w:val="none" w:sz="6" w:space="0" w:color="auto"/>
            </w:tcBorders>
          </w:tcPr>
          <w:p w14:paraId="01C6F5E4" w14:textId="44829ED9" w:rsidR="00B01FB5" w:rsidRPr="00B01FB5" w:rsidRDefault="00B01FB5" w:rsidP="00B01FB5">
            <w:r w:rsidRPr="00B01FB5">
              <w:t xml:space="preserve">Provide </w:t>
            </w:r>
            <w:r w:rsidR="00895733">
              <w:t xml:space="preserve">the </w:t>
            </w:r>
            <w:r w:rsidRPr="00B01FB5">
              <w:t xml:space="preserve">start/end location </w:t>
            </w:r>
          </w:p>
        </w:tc>
        <w:tc>
          <w:tcPr>
            <w:tcW w:w="2416" w:type="dxa"/>
            <w:tcBorders>
              <w:top w:val="none" w:sz="6" w:space="0" w:color="auto"/>
              <w:left w:val="none" w:sz="6" w:space="0" w:color="auto"/>
              <w:bottom w:val="none" w:sz="6" w:space="0" w:color="auto"/>
            </w:tcBorders>
          </w:tcPr>
          <w:p w14:paraId="48D3DD6E" w14:textId="0D63C17A" w:rsidR="00B01FB5" w:rsidRPr="00B01FB5" w:rsidRDefault="00B01FB5" w:rsidP="00B01FB5">
            <w:r w:rsidRPr="00B01FB5">
              <w:t xml:space="preserve">This is the </w:t>
            </w:r>
            <w:hyperlink r:id="rId11" w:anchor="Mileage" w:history="1">
              <w:r w:rsidRPr="005F140A">
                <w:rPr>
                  <w:rStyle w:val="Hyperlink"/>
                </w:rPr>
                <w:t>current mileage rate</w:t>
              </w:r>
            </w:hyperlink>
            <w:r w:rsidRPr="00B01FB5">
              <w:t xml:space="preserve"> </w:t>
            </w:r>
          </w:p>
        </w:tc>
      </w:tr>
      <w:tr w:rsidR="00B01FB5" w:rsidRPr="00B01FB5" w14:paraId="45C5B5B7" w14:textId="77777777" w:rsidTr="00CD223F">
        <w:trPr>
          <w:trHeight w:val="917"/>
        </w:trPr>
        <w:tc>
          <w:tcPr>
            <w:tcW w:w="2416" w:type="dxa"/>
            <w:tcBorders>
              <w:top w:val="none" w:sz="6" w:space="0" w:color="auto"/>
              <w:bottom w:val="none" w:sz="6" w:space="0" w:color="auto"/>
              <w:right w:val="none" w:sz="6" w:space="0" w:color="auto"/>
            </w:tcBorders>
          </w:tcPr>
          <w:p w14:paraId="4C5D36DA" w14:textId="77777777" w:rsidR="00B01FB5" w:rsidRPr="00B01FB5" w:rsidRDefault="00B01FB5" w:rsidP="00B01FB5">
            <w:r w:rsidRPr="00B01FB5">
              <w:t xml:space="preserve">Equipment </w:t>
            </w:r>
          </w:p>
        </w:tc>
        <w:tc>
          <w:tcPr>
            <w:tcW w:w="2416" w:type="dxa"/>
            <w:tcBorders>
              <w:top w:val="none" w:sz="6" w:space="0" w:color="auto"/>
              <w:left w:val="none" w:sz="6" w:space="0" w:color="auto"/>
              <w:bottom w:val="none" w:sz="6" w:space="0" w:color="auto"/>
              <w:right w:val="none" w:sz="6" w:space="0" w:color="auto"/>
            </w:tcBorders>
          </w:tcPr>
          <w:p w14:paraId="2F0E2B5B" w14:textId="26CC2BD4" w:rsidR="00B01FB5" w:rsidRPr="00B01FB5" w:rsidRDefault="005F140A" w:rsidP="00B01FB5">
            <w:r>
              <w:t xml:space="preserve">You can purchase it yourself and submit for reimbursement via AST, or you can work directly with AST for them to purchase the item, scroll down to </w:t>
            </w:r>
            <w:r>
              <w:lastRenderedPageBreak/>
              <w:t xml:space="preserve">the </w:t>
            </w:r>
            <w:hyperlink r:id="rId12" w:anchor="forms" w:history="1">
              <w:r w:rsidRPr="005F140A">
                <w:rPr>
                  <w:rStyle w:val="Hyperlink"/>
                </w:rPr>
                <w:t>Services section of this page</w:t>
              </w:r>
            </w:hyperlink>
            <w:r>
              <w:t>.</w:t>
            </w:r>
            <w:r w:rsidR="00B01FB5" w:rsidRPr="00B01FB5">
              <w:t xml:space="preserve"> </w:t>
            </w:r>
          </w:p>
        </w:tc>
        <w:tc>
          <w:tcPr>
            <w:tcW w:w="2416" w:type="dxa"/>
            <w:tcBorders>
              <w:top w:val="none" w:sz="6" w:space="0" w:color="auto"/>
              <w:left w:val="none" w:sz="6" w:space="0" w:color="auto"/>
              <w:bottom w:val="none" w:sz="6" w:space="0" w:color="auto"/>
              <w:right w:val="none" w:sz="6" w:space="0" w:color="auto"/>
            </w:tcBorders>
          </w:tcPr>
          <w:p w14:paraId="4DA20A97" w14:textId="4089BD91" w:rsidR="00B01FB5" w:rsidRPr="00B01FB5" w:rsidRDefault="00B01FB5" w:rsidP="00B01FB5">
            <w:r w:rsidRPr="00B01FB5">
              <w:lastRenderedPageBreak/>
              <w:t>The original receipt, when you received it (if it was not delivered to Department)</w:t>
            </w:r>
            <w:r w:rsidR="005F140A">
              <w:t>.</w:t>
            </w:r>
            <w:r w:rsidRPr="00B01FB5">
              <w:t xml:space="preserve"> </w:t>
            </w:r>
          </w:p>
        </w:tc>
        <w:tc>
          <w:tcPr>
            <w:tcW w:w="2416" w:type="dxa"/>
            <w:tcBorders>
              <w:top w:val="none" w:sz="6" w:space="0" w:color="auto"/>
              <w:left w:val="none" w:sz="6" w:space="0" w:color="auto"/>
              <w:bottom w:val="none" w:sz="6" w:space="0" w:color="auto"/>
            </w:tcBorders>
          </w:tcPr>
          <w:p w14:paraId="5C7D1619" w14:textId="78A0B9DB" w:rsidR="00B01FB5" w:rsidRPr="00B01FB5" w:rsidRDefault="00B01FB5" w:rsidP="00B01FB5">
            <w:r w:rsidRPr="00B01FB5">
              <w:t xml:space="preserve">If equipment is $5,000 or more, it must be inventoried and tagged by </w:t>
            </w:r>
            <w:r w:rsidR="00895733">
              <w:t>CAS-IT</w:t>
            </w:r>
            <w:r w:rsidRPr="00B01FB5">
              <w:t xml:space="preserve"> and is considered UW property. </w:t>
            </w:r>
          </w:p>
        </w:tc>
      </w:tr>
      <w:tr w:rsidR="00B01FB5" w:rsidRPr="00B01FB5" w14:paraId="4CB36809" w14:textId="77777777" w:rsidTr="00CD223F">
        <w:trPr>
          <w:trHeight w:val="1050"/>
        </w:trPr>
        <w:tc>
          <w:tcPr>
            <w:tcW w:w="2416" w:type="dxa"/>
            <w:tcBorders>
              <w:top w:val="none" w:sz="6" w:space="0" w:color="auto"/>
              <w:bottom w:val="none" w:sz="6" w:space="0" w:color="auto"/>
              <w:right w:val="none" w:sz="6" w:space="0" w:color="auto"/>
            </w:tcBorders>
          </w:tcPr>
          <w:p w14:paraId="4CD91841" w14:textId="77777777" w:rsidR="00B01FB5" w:rsidRPr="00B01FB5" w:rsidRDefault="00B01FB5" w:rsidP="00B01FB5">
            <w:r w:rsidRPr="00B01FB5">
              <w:t xml:space="preserve">Transcription Costs </w:t>
            </w:r>
          </w:p>
        </w:tc>
        <w:tc>
          <w:tcPr>
            <w:tcW w:w="2416" w:type="dxa"/>
            <w:tcBorders>
              <w:top w:val="none" w:sz="6" w:space="0" w:color="auto"/>
              <w:left w:val="none" w:sz="6" w:space="0" w:color="auto"/>
              <w:bottom w:val="none" w:sz="6" w:space="0" w:color="auto"/>
              <w:right w:val="none" w:sz="6" w:space="0" w:color="auto"/>
            </w:tcBorders>
          </w:tcPr>
          <w:p w14:paraId="3F84493C" w14:textId="7C1E0EA4" w:rsidR="00B01FB5" w:rsidRPr="00B01FB5" w:rsidRDefault="00B01FB5" w:rsidP="00B01FB5">
            <w:r w:rsidRPr="00B01FB5">
              <w:t>Directly to the individual/company used</w:t>
            </w:r>
            <w:r w:rsidR="00250678">
              <w:t xml:space="preserve">. Payment would be processed by AST – reach out to them to ask which </w:t>
            </w:r>
            <w:hyperlink r:id="rId13" w:anchor="forms" w:history="1">
              <w:r w:rsidR="00250678" w:rsidRPr="00250678">
                <w:rPr>
                  <w:rStyle w:val="Hyperlink"/>
                </w:rPr>
                <w:t>payment/procurement form</w:t>
              </w:r>
            </w:hyperlink>
            <w:r w:rsidR="00250678">
              <w:t xml:space="preserve"> to use. </w:t>
            </w:r>
            <w:r w:rsidRPr="00B01FB5">
              <w:t xml:space="preserve"> </w:t>
            </w:r>
          </w:p>
        </w:tc>
        <w:tc>
          <w:tcPr>
            <w:tcW w:w="2416" w:type="dxa"/>
            <w:tcBorders>
              <w:top w:val="none" w:sz="6" w:space="0" w:color="auto"/>
              <w:left w:val="none" w:sz="6" w:space="0" w:color="auto"/>
              <w:bottom w:val="none" w:sz="6" w:space="0" w:color="auto"/>
              <w:right w:val="none" w:sz="6" w:space="0" w:color="auto"/>
            </w:tcBorders>
          </w:tcPr>
          <w:p w14:paraId="50FA518C" w14:textId="1956CC84" w:rsidR="00B01FB5" w:rsidRPr="00B01FB5" w:rsidRDefault="00B01FB5" w:rsidP="00B01FB5">
            <w:r w:rsidRPr="00B01FB5">
              <w:t>Individual/company must</w:t>
            </w:r>
            <w:r w:rsidR="00895733">
              <w:t xml:space="preserve"> provide </w:t>
            </w:r>
            <w:r w:rsidRPr="00B01FB5">
              <w:t>an invoice that includes invoice number, date, description of duties, total cost, name, address, and email</w:t>
            </w:r>
            <w:r w:rsidR="00895733">
              <w:t>.</w:t>
            </w:r>
            <w:r w:rsidRPr="00B01FB5">
              <w:t xml:space="preserve"> </w:t>
            </w:r>
          </w:p>
        </w:tc>
        <w:tc>
          <w:tcPr>
            <w:tcW w:w="2416" w:type="dxa"/>
            <w:tcBorders>
              <w:top w:val="none" w:sz="6" w:space="0" w:color="auto"/>
              <w:left w:val="none" w:sz="6" w:space="0" w:color="auto"/>
              <w:bottom w:val="none" w:sz="6" w:space="0" w:color="auto"/>
            </w:tcBorders>
          </w:tcPr>
          <w:p w14:paraId="2E173E07" w14:textId="5FCA80C4" w:rsidR="00B01FB5" w:rsidRPr="00B01FB5" w:rsidRDefault="00B01FB5" w:rsidP="00B01FB5">
            <w:r w:rsidRPr="00B01FB5">
              <w:t xml:space="preserve">If we are paying the individual more than one-time, they have to </w:t>
            </w:r>
            <w:hyperlink r:id="rId14" w:history="1">
              <w:r w:rsidRPr="007F3195">
                <w:rPr>
                  <w:rStyle w:val="Hyperlink"/>
                </w:rPr>
                <w:t>register as a UW supplier</w:t>
              </w:r>
            </w:hyperlink>
            <w:r w:rsidRPr="00B01FB5">
              <w:t xml:space="preserve"> ahead of time, which can take several weeks. </w:t>
            </w:r>
          </w:p>
        </w:tc>
      </w:tr>
      <w:tr w:rsidR="00B01FB5" w:rsidRPr="00B01FB5" w14:paraId="48801B28" w14:textId="77777777" w:rsidTr="00CD223F">
        <w:trPr>
          <w:trHeight w:val="1185"/>
        </w:trPr>
        <w:tc>
          <w:tcPr>
            <w:tcW w:w="2416" w:type="dxa"/>
            <w:tcBorders>
              <w:top w:val="none" w:sz="6" w:space="0" w:color="auto"/>
              <w:bottom w:val="none" w:sz="6" w:space="0" w:color="auto"/>
              <w:right w:val="none" w:sz="6" w:space="0" w:color="auto"/>
            </w:tcBorders>
          </w:tcPr>
          <w:p w14:paraId="19AB04C7" w14:textId="77777777" w:rsidR="00B01FB5" w:rsidRPr="00B01FB5" w:rsidRDefault="00B01FB5" w:rsidP="00B01FB5">
            <w:r w:rsidRPr="00B01FB5">
              <w:t xml:space="preserve">Honorariums </w:t>
            </w:r>
          </w:p>
        </w:tc>
        <w:tc>
          <w:tcPr>
            <w:tcW w:w="2416" w:type="dxa"/>
            <w:tcBorders>
              <w:top w:val="none" w:sz="6" w:space="0" w:color="auto"/>
              <w:left w:val="none" w:sz="6" w:space="0" w:color="auto"/>
              <w:bottom w:val="none" w:sz="6" w:space="0" w:color="auto"/>
              <w:right w:val="none" w:sz="6" w:space="0" w:color="auto"/>
            </w:tcBorders>
          </w:tcPr>
          <w:p w14:paraId="50E30229" w14:textId="77777777" w:rsidR="00B01FB5" w:rsidRPr="00B01FB5" w:rsidRDefault="00B01FB5" w:rsidP="00B01FB5">
            <w:r w:rsidRPr="00B01FB5">
              <w:t xml:space="preserve">Directly to the individual </w:t>
            </w:r>
          </w:p>
        </w:tc>
        <w:tc>
          <w:tcPr>
            <w:tcW w:w="2416" w:type="dxa"/>
            <w:tcBorders>
              <w:top w:val="none" w:sz="6" w:space="0" w:color="auto"/>
              <w:left w:val="none" w:sz="6" w:space="0" w:color="auto"/>
              <w:bottom w:val="none" w:sz="6" w:space="0" w:color="auto"/>
              <w:right w:val="none" w:sz="6" w:space="0" w:color="auto"/>
            </w:tcBorders>
          </w:tcPr>
          <w:p w14:paraId="2FD6BDC1" w14:textId="228173D8" w:rsidR="00B01FB5" w:rsidRPr="00B01FB5" w:rsidRDefault="007F3195" w:rsidP="00B01FB5">
            <w:r>
              <w:t xml:space="preserve">Submit a request to CAS-AST via their form for </w:t>
            </w:r>
            <w:hyperlink r:id="rId15" w:anchor="forms" w:history="1">
              <w:r w:rsidRPr="007F3195">
                <w:rPr>
                  <w:rStyle w:val="Hyperlink"/>
                </w:rPr>
                <w:t>Guest Payments &amp; Reimbursements</w:t>
              </w:r>
            </w:hyperlink>
            <w:r>
              <w:t>.</w:t>
            </w:r>
            <w:r w:rsidR="00B01FB5" w:rsidRPr="00B01FB5">
              <w:t xml:space="preserve"> </w:t>
            </w:r>
          </w:p>
        </w:tc>
        <w:tc>
          <w:tcPr>
            <w:tcW w:w="2416" w:type="dxa"/>
            <w:tcBorders>
              <w:top w:val="none" w:sz="6" w:space="0" w:color="auto"/>
              <w:left w:val="none" w:sz="6" w:space="0" w:color="auto"/>
              <w:bottom w:val="none" w:sz="6" w:space="0" w:color="auto"/>
            </w:tcBorders>
          </w:tcPr>
          <w:p w14:paraId="5C3A6D4D" w14:textId="77777777" w:rsidR="00B01FB5" w:rsidRPr="00B01FB5" w:rsidRDefault="00B01FB5" w:rsidP="00B01FB5">
            <w:r w:rsidRPr="00B01FB5">
              <w:t xml:space="preserve">This assumes that we will pay the person one time. </w:t>
            </w:r>
          </w:p>
        </w:tc>
      </w:tr>
      <w:tr w:rsidR="00B01FB5" w:rsidRPr="00B01FB5" w14:paraId="05366E76" w14:textId="77777777" w:rsidTr="00CD223F">
        <w:trPr>
          <w:trHeight w:val="917"/>
        </w:trPr>
        <w:tc>
          <w:tcPr>
            <w:tcW w:w="2416" w:type="dxa"/>
            <w:tcBorders>
              <w:top w:val="none" w:sz="6" w:space="0" w:color="auto"/>
              <w:bottom w:val="none" w:sz="6" w:space="0" w:color="auto"/>
              <w:right w:val="none" w:sz="6" w:space="0" w:color="auto"/>
            </w:tcBorders>
          </w:tcPr>
          <w:p w14:paraId="759EB4DB" w14:textId="77777777" w:rsidR="00B01FB5" w:rsidRPr="00B01FB5" w:rsidRDefault="00B01FB5" w:rsidP="00B01FB5">
            <w:r w:rsidRPr="00B01FB5">
              <w:t xml:space="preserve">Research Participants </w:t>
            </w:r>
          </w:p>
        </w:tc>
        <w:tc>
          <w:tcPr>
            <w:tcW w:w="2416" w:type="dxa"/>
            <w:tcBorders>
              <w:top w:val="none" w:sz="6" w:space="0" w:color="auto"/>
              <w:left w:val="none" w:sz="6" w:space="0" w:color="auto"/>
              <w:bottom w:val="none" w:sz="6" w:space="0" w:color="auto"/>
              <w:right w:val="none" w:sz="6" w:space="0" w:color="auto"/>
            </w:tcBorders>
          </w:tcPr>
          <w:p w14:paraId="648D21E7" w14:textId="3B0FF51E" w:rsidR="00B01FB5" w:rsidRPr="00B01FB5" w:rsidRDefault="00FE0F3F" w:rsidP="00B01FB5">
            <w:r>
              <w:t>Reach out to CAS-AST to request information on allowable means of paying research participants.</w:t>
            </w:r>
            <w:r w:rsidRPr="00FE0F3F">
              <w:t xml:space="preserve"> </w:t>
            </w:r>
            <w:hyperlink r:id="rId16" w:history="1">
              <w:r w:rsidRPr="00FE0F3F">
                <w:rPr>
                  <w:rStyle w:val="Hyperlink"/>
                </w:rPr>
                <w:t>teamcas@uw.edu</w:t>
              </w:r>
            </w:hyperlink>
            <w:r w:rsidR="00B01FB5" w:rsidRPr="00B01FB5">
              <w:t xml:space="preserve"> </w:t>
            </w:r>
          </w:p>
        </w:tc>
        <w:tc>
          <w:tcPr>
            <w:tcW w:w="2416" w:type="dxa"/>
            <w:tcBorders>
              <w:top w:val="none" w:sz="6" w:space="0" w:color="auto"/>
              <w:left w:val="none" w:sz="6" w:space="0" w:color="auto"/>
              <w:bottom w:val="none" w:sz="6" w:space="0" w:color="auto"/>
              <w:right w:val="none" w:sz="6" w:space="0" w:color="auto"/>
            </w:tcBorders>
          </w:tcPr>
          <w:p w14:paraId="155A8DF0" w14:textId="26CF399F" w:rsidR="00B01FB5" w:rsidRPr="00B01FB5" w:rsidRDefault="00DF7773" w:rsidP="00B01FB5">
            <w:r>
              <w:t>Follow CAS-AST procedures and options</w:t>
            </w:r>
            <w:r w:rsidR="00646704">
              <w:t xml:space="preserve">. </w:t>
            </w:r>
            <w:r w:rsidR="00B01FB5" w:rsidRPr="00B01FB5">
              <w:t xml:space="preserve"> </w:t>
            </w:r>
          </w:p>
        </w:tc>
        <w:tc>
          <w:tcPr>
            <w:tcW w:w="2416" w:type="dxa"/>
            <w:tcBorders>
              <w:top w:val="none" w:sz="6" w:space="0" w:color="auto"/>
              <w:left w:val="none" w:sz="6" w:space="0" w:color="auto"/>
              <w:bottom w:val="none" w:sz="6" w:space="0" w:color="auto"/>
            </w:tcBorders>
          </w:tcPr>
          <w:p w14:paraId="4E03DCB2" w14:textId="5D47CB5E" w:rsidR="00B01FB5" w:rsidRPr="00B01FB5" w:rsidRDefault="00DF7773" w:rsidP="00B01FB5">
            <w:r>
              <w:t xml:space="preserve">Follow CAS-AST procedures and options. </w:t>
            </w:r>
          </w:p>
        </w:tc>
      </w:tr>
      <w:tr w:rsidR="00B01FB5" w:rsidRPr="00B01FB5" w14:paraId="7BF6957B" w14:textId="77777777" w:rsidTr="00CD223F">
        <w:trPr>
          <w:trHeight w:val="515"/>
        </w:trPr>
        <w:tc>
          <w:tcPr>
            <w:tcW w:w="2416" w:type="dxa"/>
            <w:tcBorders>
              <w:top w:val="none" w:sz="6" w:space="0" w:color="auto"/>
              <w:bottom w:val="none" w:sz="6" w:space="0" w:color="auto"/>
              <w:right w:val="none" w:sz="6" w:space="0" w:color="auto"/>
            </w:tcBorders>
          </w:tcPr>
          <w:p w14:paraId="14385786" w14:textId="77777777" w:rsidR="00B01FB5" w:rsidRPr="00B01FB5" w:rsidRDefault="00B01FB5" w:rsidP="00B01FB5">
            <w:r w:rsidRPr="00B01FB5">
              <w:t xml:space="preserve">Food </w:t>
            </w:r>
          </w:p>
        </w:tc>
        <w:tc>
          <w:tcPr>
            <w:tcW w:w="2416" w:type="dxa"/>
            <w:tcBorders>
              <w:top w:val="none" w:sz="6" w:space="0" w:color="auto"/>
              <w:left w:val="none" w:sz="6" w:space="0" w:color="auto"/>
              <w:bottom w:val="none" w:sz="6" w:space="0" w:color="auto"/>
              <w:right w:val="none" w:sz="6" w:space="0" w:color="auto"/>
            </w:tcBorders>
          </w:tcPr>
          <w:p w14:paraId="50825B10" w14:textId="7A223F22" w:rsidR="00B01FB5" w:rsidRPr="00B378D0" w:rsidRDefault="00B01FB5" w:rsidP="00B01FB5">
            <w:pPr>
              <w:rPr>
                <w:lang w:val="pt-BR"/>
              </w:rPr>
            </w:pPr>
            <w:r w:rsidRPr="00B378D0">
              <w:rPr>
                <w:lang w:val="pt-BR"/>
              </w:rPr>
              <w:t xml:space="preserve">As a </w:t>
            </w:r>
            <w:proofErr w:type="spellStart"/>
            <w:r w:rsidRPr="00B378D0">
              <w:rPr>
                <w:lang w:val="pt-BR"/>
              </w:rPr>
              <w:t>reimbursement</w:t>
            </w:r>
            <w:proofErr w:type="spellEnd"/>
            <w:r w:rsidR="00B378D0" w:rsidRPr="00B378D0">
              <w:rPr>
                <w:lang w:val="pt-BR"/>
              </w:rPr>
              <w:t>, via CAS-AST</w:t>
            </w:r>
            <w:r w:rsidR="00250678">
              <w:rPr>
                <w:lang w:val="pt-BR"/>
              </w:rPr>
              <w:t xml:space="preserve">. </w:t>
            </w:r>
          </w:p>
        </w:tc>
        <w:tc>
          <w:tcPr>
            <w:tcW w:w="2416" w:type="dxa"/>
            <w:tcBorders>
              <w:top w:val="none" w:sz="6" w:space="0" w:color="auto"/>
              <w:left w:val="none" w:sz="6" w:space="0" w:color="auto"/>
              <w:bottom w:val="none" w:sz="6" w:space="0" w:color="auto"/>
              <w:right w:val="none" w:sz="6" w:space="0" w:color="auto"/>
            </w:tcBorders>
          </w:tcPr>
          <w:p w14:paraId="33EC552C" w14:textId="3433D7D3" w:rsidR="00B01FB5" w:rsidRPr="00B01FB5" w:rsidRDefault="00B01FB5" w:rsidP="00B01FB5">
            <w:r w:rsidRPr="00B01FB5">
              <w:t>The original receipt, the number of people it was for</w:t>
            </w:r>
            <w:r w:rsidR="0094249E">
              <w:t>.</w:t>
            </w:r>
            <w:r w:rsidRPr="00B01FB5">
              <w:t xml:space="preserve"> </w:t>
            </w:r>
          </w:p>
        </w:tc>
        <w:tc>
          <w:tcPr>
            <w:tcW w:w="2416" w:type="dxa"/>
            <w:tcBorders>
              <w:top w:val="none" w:sz="6" w:space="0" w:color="auto"/>
              <w:left w:val="none" w:sz="6" w:space="0" w:color="auto"/>
              <w:bottom w:val="none" w:sz="6" w:space="0" w:color="auto"/>
            </w:tcBorders>
          </w:tcPr>
          <w:p w14:paraId="0C8C4318" w14:textId="77777777" w:rsidR="00B01FB5" w:rsidRPr="00B01FB5" w:rsidRDefault="00B01FB5" w:rsidP="00B01FB5">
            <w:r w:rsidRPr="00B01FB5">
              <w:t xml:space="preserve">No alcohol purchases. </w:t>
            </w:r>
          </w:p>
        </w:tc>
      </w:tr>
      <w:tr w:rsidR="0094249E" w:rsidRPr="00B01FB5" w14:paraId="5749F32D" w14:textId="77777777" w:rsidTr="00CD223F">
        <w:trPr>
          <w:trHeight w:val="782"/>
        </w:trPr>
        <w:tc>
          <w:tcPr>
            <w:tcW w:w="2416" w:type="dxa"/>
            <w:tcBorders>
              <w:top w:val="none" w:sz="6" w:space="0" w:color="auto"/>
              <w:bottom w:val="none" w:sz="6" w:space="0" w:color="auto"/>
              <w:right w:val="none" w:sz="6" w:space="0" w:color="auto"/>
            </w:tcBorders>
          </w:tcPr>
          <w:p w14:paraId="3DD17E81" w14:textId="77777777" w:rsidR="0094249E" w:rsidRPr="00B01FB5" w:rsidRDefault="0094249E" w:rsidP="0094249E">
            <w:r w:rsidRPr="00B01FB5">
              <w:t xml:space="preserve">Flights </w:t>
            </w:r>
          </w:p>
        </w:tc>
        <w:tc>
          <w:tcPr>
            <w:tcW w:w="2416" w:type="dxa"/>
            <w:tcBorders>
              <w:top w:val="none" w:sz="6" w:space="0" w:color="auto"/>
              <w:left w:val="none" w:sz="6" w:space="0" w:color="auto"/>
              <w:bottom w:val="none" w:sz="6" w:space="0" w:color="auto"/>
              <w:right w:val="none" w:sz="6" w:space="0" w:color="auto"/>
            </w:tcBorders>
          </w:tcPr>
          <w:p w14:paraId="28EEE738" w14:textId="30DCB34C" w:rsidR="0094249E" w:rsidRPr="0094249E" w:rsidRDefault="0094249E" w:rsidP="0094249E">
            <w:r w:rsidRPr="00B378D0">
              <w:rPr>
                <w:lang w:val="pt-BR"/>
              </w:rPr>
              <w:t>A</w:t>
            </w:r>
            <w:r>
              <w:rPr>
                <w:lang w:val="pt-BR"/>
              </w:rPr>
              <w:t>s</w:t>
            </w:r>
            <w:r w:rsidRPr="00B378D0">
              <w:rPr>
                <w:lang w:val="pt-BR"/>
              </w:rPr>
              <w:t xml:space="preserve"> a </w:t>
            </w:r>
            <w:proofErr w:type="spellStart"/>
            <w:r w:rsidRPr="00B378D0">
              <w:rPr>
                <w:lang w:val="pt-BR"/>
              </w:rPr>
              <w:t>reimbursement</w:t>
            </w:r>
            <w:proofErr w:type="spellEnd"/>
            <w:r w:rsidRPr="00B378D0">
              <w:rPr>
                <w:lang w:val="pt-BR"/>
              </w:rPr>
              <w:t xml:space="preserve"> via CAS-AST. </w:t>
            </w:r>
            <w:r w:rsidRPr="0094249E">
              <w:t>Can be completed prior to travel.</w:t>
            </w:r>
          </w:p>
        </w:tc>
        <w:tc>
          <w:tcPr>
            <w:tcW w:w="2416" w:type="dxa"/>
            <w:tcBorders>
              <w:top w:val="none" w:sz="6" w:space="0" w:color="auto"/>
              <w:left w:val="none" w:sz="6" w:space="0" w:color="auto"/>
              <w:bottom w:val="none" w:sz="6" w:space="0" w:color="auto"/>
              <w:right w:val="none" w:sz="6" w:space="0" w:color="auto"/>
            </w:tcBorders>
          </w:tcPr>
          <w:p w14:paraId="694CB558" w14:textId="412907F3" w:rsidR="0094249E" w:rsidRDefault="00DF7773" w:rsidP="0094249E">
            <w:pPr>
              <w:pStyle w:val="Default"/>
            </w:pPr>
            <w:r>
              <w:rPr>
                <w:sz w:val="22"/>
                <w:szCs w:val="22"/>
              </w:rPr>
              <w:t>Email the Chair</w:t>
            </w:r>
            <w:r w:rsidR="0094249E">
              <w:rPr>
                <w:sz w:val="22"/>
                <w:szCs w:val="22"/>
              </w:rPr>
              <w:t xml:space="preserve"> for </w:t>
            </w:r>
            <w:r>
              <w:rPr>
                <w:sz w:val="22"/>
                <w:szCs w:val="22"/>
              </w:rPr>
              <w:t xml:space="preserve">pre-travel </w:t>
            </w:r>
            <w:r w:rsidR="0094249E">
              <w:rPr>
                <w:sz w:val="22"/>
                <w:szCs w:val="22"/>
              </w:rPr>
              <w:t>approval</w:t>
            </w:r>
            <w:r>
              <w:rPr>
                <w:sz w:val="22"/>
                <w:szCs w:val="22"/>
              </w:rPr>
              <w:t>, including dates, destination, and source of funding (Howard Martin Award)</w:t>
            </w:r>
          </w:p>
          <w:p w14:paraId="70290657" w14:textId="7ED26A80" w:rsidR="0094249E" w:rsidRPr="00B01FB5" w:rsidRDefault="0094249E" w:rsidP="0094249E"/>
        </w:tc>
        <w:tc>
          <w:tcPr>
            <w:tcW w:w="2416" w:type="dxa"/>
            <w:tcBorders>
              <w:top w:val="none" w:sz="6" w:space="0" w:color="auto"/>
              <w:left w:val="none" w:sz="6" w:space="0" w:color="auto"/>
              <w:bottom w:val="none" w:sz="6" w:space="0" w:color="auto"/>
            </w:tcBorders>
          </w:tcPr>
          <w:p w14:paraId="70E51DE1" w14:textId="77777777" w:rsidR="0094249E" w:rsidRPr="00B01FB5" w:rsidRDefault="0094249E" w:rsidP="0094249E">
            <w:r w:rsidRPr="00B01FB5">
              <w:t xml:space="preserve">Avoid package deals even if they are cheaper. </w:t>
            </w:r>
          </w:p>
          <w:p w14:paraId="1A8EE595" w14:textId="77777777" w:rsidR="0094249E" w:rsidRPr="00B01FB5" w:rsidRDefault="0094249E" w:rsidP="0094249E">
            <w:r w:rsidRPr="00B01FB5">
              <w:t xml:space="preserve">If you intend to have personal time before/after in your travel location, we have to get a </w:t>
            </w:r>
          </w:p>
          <w:p w14:paraId="0E4719A5" w14:textId="77777777" w:rsidR="0094249E" w:rsidRDefault="0094249E" w:rsidP="0094249E">
            <w:pPr>
              <w:pStyle w:val="Default"/>
            </w:pPr>
            <w:r>
              <w:rPr>
                <w:sz w:val="22"/>
                <w:szCs w:val="22"/>
              </w:rPr>
              <w:t xml:space="preserve">comparable flight quote for what it would be without the personal time. This should ideally happen </w:t>
            </w:r>
            <w:r>
              <w:rPr>
                <w:i/>
                <w:iCs/>
                <w:sz w:val="22"/>
                <w:szCs w:val="22"/>
              </w:rPr>
              <w:t xml:space="preserve">before </w:t>
            </w:r>
            <w:r>
              <w:rPr>
                <w:sz w:val="22"/>
                <w:szCs w:val="22"/>
              </w:rPr>
              <w:t xml:space="preserve">you travel as getting comparable quotes after the fact is challenging. If the flight with personal time is more expensive than the comparable quote, we are only able to pay up to the price listed in the comparable quote. </w:t>
            </w:r>
          </w:p>
          <w:p w14:paraId="20B83EB2" w14:textId="23F8CAF5" w:rsidR="0094249E" w:rsidRPr="00B01FB5" w:rsidRDefault="0094249E" w:rsidP="0094249E"/>
        </w:tc>
      </w:tr>
      <w:tr w:rsidR="0094249E" w:rsidRPr="00B01FB5" w14:paraId="0F67BAD1" w14:textId="77777777" w:rsidTr="00CD223F">
        <w:trPr>
          <w:trHeight w:val="782"/>
        </w:trPr>
        <w:tc>
          <w:tcPr>
            <w:tcW w:w="2416" w:type="dxa"/>
            <w:tcBorders>
              <w:top w:val="none" w:sz="6" w:space="0" w:color="auto"/>
              <w:bottom w:val="none" w:sz="6" w:space="0" w:color="auto"/>
              <w:right w:val="none" w:sz="6" w:space="0" w:color="auto"/>
            </w:tcBorders>
          </w:tcPr>
          <w:p w14:paraId="7F34D53B" w14:textId="34F9DFA0" w:rsidR="0094249E" w:rsidRPr="00B01FB5" w:rsidRDefault="0094249E" w:rsidP="0094249E">
            <w:r>
              <w:lastRenderedPageBreak/>
              <w:t>Hotel Accommodations</w:t>
            </w:r>
          </w:p>
        </w:tc>
        <w:tc>
          <w:tcPr>
            <w:tcW w:w="2416" w:type="dxa"/>
            <w:tcBorders>
              <w:top w:val="none" w:sz="6" w:space="0" w:color="auto"/>
              <w:left w:val="none" w:sz="6" w:space="0" w:color="auto"/>
              <w:bottom w:val="none" w:sz="6" w:space="0" w:color="auto"/>
              <w:right w:val="none" w:sz="6" w:space="0" w:color="auto"/>
            </w:tcBorders>
          </w:tcPr>
          <w:p w14:paraId="3C4F5746" w14:textId="1BCFE7FE" w:rsidR="0094249E" w:rsidRDefault="0094249E" w:rsidP="0094249E">
            <w:pPr>
              <w:pStyle w:val="Default"/>
            </w:pPr>
            <w:r w:rsidRPr="0094249E">
              <w:t>As a reimbursement via CAS-AST</w:t>
            </w:r>
            <w:r>
              <w:t xml:space="preserve">, </w:t>
            </w:r>
            <w:r>
              <w:rPr>
                <w:sz w:val="22"/>
                <w:szCs w:val="22"/>
              </w:rPr>
              <w:t xml:space="preserve">after you have stayed in the hotel. </w:t>
            </w:r>
          </w:p>
          <w:p w14:paraId="28E52D8C" w14:textId="77777777" w:rsidR="0094249E" w:rsidRPr="00B01FB5" w:rsidRDefault="0094249E" w:rsidP="0094249E"/>
        </w:tc>
        <w:tc>
          <w:tcPr>
            <w:tcW w:w="2416" w:type="dxa"/>
            <w:tcBorders>
              <w:top w:val="none" w:sz="6" w:space="0" w:color="auto"/>
              <w:left w:val="none" w:sz="6" w:space="0" w:color="auto"/>
              <w:bottom w:val="none" w:sz="6" w:space="0" w:color="auto"/>
              <w:right w:val="none" w:sz="6" w:space="0" w:color="auto"/>
            </w:tcBorders>
          </w:tcPr>
          <w:p w14:paraId="08BC9786" w14:textId="3EA2E1C6" w:rsidR="0094249E" w:rsidRDefault="00DF7773" w:rsidP="0094249E">
            <w:pPr>
              <w:pStyle w:val="Default"/>
            </w:pPr>
            <w:r>
              <w:rPr>
                <w:sz w:val="22"/>
                <w:szCs w:val="22"/>
              </w:rPr>
              <w:t>Email the Chair for pre-travel approval, including dates, destination, and source of funding (Howard Martin Awar)</w:t>
            </w:r>
            <w:r w:rsidR="0094249E">
              <w:rPr>
                <w:sz w:val="22"/>
                <w:szCs w:val="22"/>
              </w:rPr>
              <w:t xml:space="preserve">. </w:t>
            </w:r>
          </w:p>
          <w:p w14:paraId="7B112A19" w14:textId="77777777" w:rsidR="0094249E" w:rsidRPr="00B01FB5" w:rsidRDefault="0094249E" w:rsidP="0094249E"/>
        </w:tc>
        <w:tc>
          <w:tcPr>
            <w:tcW w:w="2416" w:type="dxa"/>
            <w:tcBorders>
              <w:top w:val="none" w:sz="6" w:space="0" w:color="auto"/>
              <w:left w:val="none" w:sz="6" w:space="0" w:color="auto"/>
              <w:bottom w:val="none" w:sz="6" w:space="0" w:color="auto"/>
            </w:tcBorders>
          </w:tcPr>
          <w:p w14:paraId="35B91F92" w14:textId="582795CC" w:rsidR="0094249E" w:rsidRDefault="0094249E" w:rsidP="0094249E">
            <w:pPr>
              <w:pStyle w:val="Default"/>
            </w:pPr>
            <w:r>
              <w:rPr>
                <w:sz w:val="22"/>
                <w:szCs w:val="22"/>
              </w:rPr>
              <w:t xml:space="preserve">The hotel cost cannot exceed the </w:t>
            </w:r>
            <w:hyperlink r:id="rId17" w:history="1">
              <w:r w:rsidRPr="00FD4889">
                <w:rPr>
                  <w:rStyle w:val="Hyperlink"/>
                  <w:sz w:val="22"/>
                  <w:szCs w:val="22"/>
                </w:rPr>
                <w:t>lodging per diem rate.</w:t>
              </w:r>
            </w:hyperlink>
            <w:r>
              <w:rPr>
                <w:sz w:val="22"/>
                <w:szCs w:val="22"/>
              </w:rPr>
              <w:t xml:space="preserve"> </w:t>
            </w:r>
          </w:p>
          <w:p w14:paraId="5C8903E8" w14:textId="77777777" w:rsidR="0094249E" w:rsidRPr="00B01FB5" w:rsidRDefault="0094249E" w:rsidP="0094249E"/>
        </w:tc>
      </w:tr>
      <w:tr w:rsidR="0094249E" w:rsidRPr="00B01FB5" w14:paraId="5B372A37" w14:textId="77777777" w:rsidTr="00CD223F">
        <w:trPr>
          <w:trHeight w:val="782"/>
        </w:trPr>
        <w:tc>
          <w:tcPr>
            <w:tcW w:w="2416" w:type="dxa"/>
            <w:tcBorders>
              <w:top w:val="none" w:sz="6" w:space="0" w:color="auto"/>
              <w:bottom w:val="none" w:sz="6" w:space="0" w:color="auto"/>
              <w:right w:val="none" w:sz="6" w:space="0" w:color="auto"/>
            </w:tcBorders>
          </w:tcPr>
          <w:p w14:paraId="556D289C" w14:textId="77777777" w:rsidR="0094249E" w:rsidRDefault="0094249E" w:rsidP="0094249E">
            <w:pPr>
              <w:pStyle w:val="Default"/>
              <w:rPr>
                <w:sz w:val="23"/>
                <w:szCs w:val="23"/>
              </w:rPr>
            </w:pPr>
            <w:r>
              <w:rPr>
                <w:sz w:val="22"/>
                <w:szCs w:val="22"/>
              </w:rPr>
              <w:t>M</w:t>
            </w:r>
            <w:r>
              <w:rPr>
                <w:sz w:val="23"/>
                <w:szCs w:val="23"/>
              </w:rPr>
              <w:t xml:space="preserve">eal Per Diems (while travelling) </w:t>
            </w:r>
          </w:p>
          <w:p w14:paraId="41CF4398" w14:textId="77777777" w:rsidR="0094249E" w:rsidRPr="00B01FB5" w:rsidRDefault="0094249E" w:rsidP="0094249E"/>
        </w:tc>
        <w:tc>
          <w:tcPr>
            <w:tcW w:w="2416" w:type="dxa"/>
            <w:tcBorders>
              <w:top w:val="none" w:sz="6" w:space="0" w:color="auto"/>
              <w:left w:val="none" w:sz="6" w:space="0" w:color="auto"/>
              <w:bottom w:val="none" w:sz="6" w:space="0" w:color="auto"/>
              <w:right w:val="none" w:sz="6" w:space="0" w:color="auto"/>
            </w:tcBorders>
          </w:tcPr>
          <w:p w14:paraId="4760F403" w14:textId="22A5A8EA" w:rsidR="0094249E" w:rsidRPr="00B01FB5" w:rsidRDefault="0094249E" w:rsidP="0094249E">
            <w:pPr>
              <w:pStyle w:val="Default"/>
            </w:pPr>
            <w:r>
              <w:rPr>
                <w:sz w:val="22"/>
                <w:szCs w:val="22"/>
              </w:rPr>
              <w:t xml:space="preserve">This is generally done as a flat rate reimbursement after the trip is completed. However, if your trip is long, you can request to get a per diem meal advance so you don’t have to wait so long. </w:t>
            </w:r>
            <w:hyperlink r:id="rId18" w:anchor="forms" w:history="1">
              <w:r w:rsidRPr="00FD4889">
                <w:rPr>
                  <w:rStyle w:val="Hyperlink"/>
                  <w:sz w:val="22"/>
                  <w:szCs w:val="22"/>
                </w:rPr>
                <w:t>CAS-AST’s Payment and Procurements</w:t>
              </w:r>
            </w:hyperlink>
            <w:r>
              <w:rPr>
                <w:sz w:val="22"/>
                <w:szCs w:val="22"/>
              </w:rPr>
              <w:t xml:space="preserve"> platform has a link for Field Advances</w:t>
            </w:r>
          </w:p>
        </w:tc>
        <w:tc>
          <w:tcPr>
            <w:tcW w:w="2416" w:type="dxa"/>
            <w:tcBorders>
              <w:top w:val="none" w:sz="6" w:space="0" w:color="auto"/>
              <w:left w:val="none" w:sz="6" w:space="0" w:color="auto"/>
              <w:bottom w:val="none" w:sz="6" w:space="0" w:color="auto"/>
              <w:right w:val="none" w:sz="6" w:space="0" w:color="auto"/>
            </w:tcBorders>
          </w:tcPr>
          <w:p w14:paraId="671976A3" w14:textId="139A10ED" w:rsidR="0094249E" w:rsidRDefault="00DF7773" w:rsidP="0094249E">
            <w:pPr>
              <w:pStyle w:val="Default"/>
            </w:pPr>
            <w:r>
              <w:rPr>
                <w:sz w:val="22"/>
                <w:szCs w:val="22"/>
              </w:rPr>
              <w:t>Email the Chair for pre-travel approval, including dates, destination, and source of funding (Howard Martin Award</w:t>
            </w:r>
            <w:r w:rsidR="0094249E">
              <w:rPr>
                <w:sz w:val="22"/>
                <w:szCs w:val="22"/>
              </w:rPr>
              <w:t xml:space="preserve">. </w:t>
            </w:r>
          </w:p>
          <w:p w14:paraId="6D7DFB91" w14:textId="77777777" w:rsidR="0094249E" w:rsidRPr="00B01FB5" w:rsidRDefault="0094249E" w:rsidP="0094249E"/>
        </w:tc>
        <w:tc>
          <w:tcPr>
            <w:tcW w:w="2416" w:type="dxa"/>
            <w:tcBorders>
              <w:top w:val="none" w:sz="6" w:space="0" w:color="auto"/>
              <w:left w:val="none" w:sz="6" w:space="0" w:color="auto"/>
              <w:bottom w:val="none" w:sz="6" w:space="0" w:color="auto"/>
            </w:tcBorders>
          </w:tcPr>
          <w:p w14:paraId="48620A4B" w14:textId="7DBD1562" w:rsidR="0094249E" w:rsidRDefault="0094249E" w:rsidP="0094249E">
            <w:pPr>
              <w:pStyle w:val="Default"/>
            </w:pPr>
            <w:r>
              <w:rPr>
                <w:sz w:val="22"/>
                <w:szCs w:val="22"/>
              </w:rPr>
              <w:t xml:space="preserve">If your budget is small, you can choose to get reimbursed via food receipts instead of a flat per diem rate (no alcohol will be reimbursed). The receipts have to be equal or lower to the </w:t>
            </w:r>
            <w:hyperlink r:id="rId19" w:history="1">
              <w:r w:rsidRPr="00FD4889">
                <w:rPr>
                  <w:rStyle w:val="Hyperlink"/>
                  <w:sz w:val="22"/>
                  <w:szCs w:val="22"/>
                </w:rPr>
                <w:t>Meals and Incidentals per diem rate</w:t>
              </w:r>
            </w:hyperlink>
            <w:r>
              <w:rPr>
                <w:color w:val="0000FF"/>
                <w:sz w:val="22"/>
                <w:szCs w:val="22"/>
              </w:rPr>
              <w:t xml:space="preserve">. </w:t>
            </w:r>
            <w:r>
              <w:rPr>
                <w:sz w:val="22"/>
                <w:szCs w:val="22"/>
              </w:rPr>
              <w:t xml:space="preserve">Or, you can request to get reimbursed without receipts at an amount lower than the per diem rate. </w:t>
            </w:r>
          </w:p>
          <w:p w14:paraId="1528D9C5" w14:textId="77777777" w:rsidR="0094249E" w:rsidRPr="00B01FB5" w:rsidRDefault="0094249E" w:rsidP="0094249E"/>
        </w:tc>
      </w:tr>
    </w:tbl>
    <w:p w14:paraId="5645938E" w14:textId="77777777" w:rsidR="00D800AC" w:rsidRDefault="00D800AC" w:rsidP="00B01FB5"/>
    <w:p w14:paraId="3561FDE8" w14:textId="77777777" w:rsidR="00CD223F" w:rsidRPr="00B01FB5" w:rsidRDefault="00CD223F" w:rsidP="00B01FB5"/>
    <w:sectPr w:rsidR="00CD223F" w:rsidRPr="00B01FB5">
      <w:headerReference w:type="even" r:id="rId20"/>
      <w:headerReference w:type="default" r:id="rId21"/>
      <w:footerReference w:type="even" r:id="rId22"/>
      <w:footerReference w:type="default" r:id="rId23"/>
      <w:headerReference w:type="first" r:id="rId24"/>
      <w:footerReference w:type="firs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D0871F" w14:textId="77777777" w:rsidR="00843C88" w:rsidRDefault="00843C88" w:rsidP="00726424">
      <w:r>
        <w:separator/>
      </w:r>
    </w:p>
  </w:endnote>
  <w:endnote w:type="continuationSeparator" w:id="0">
    <w:p w14:paraId="64C1558D" w14:textId="77777777" w:rsidR="00843C88" w:rsidRDefault="00843C88" w:rsidP="00726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03F260" w14:textId="77777777" w:rsidR="00726424" w:rsidRDefault="007264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27090492"/>
      <w:docPartObj>
        <w:docPartGallery w:val="Page Numbers (Bottom of Page)"/>
        <w:docPartUnique/>
      </w:docPartObj>
    </w:sdtPr>
    <w:sdtEndPr>
      <w:rPr>
        <w:noProof/>
      </w:rPr>
    </w:sdtEndPr>
    <w:sdtContent>
      <w:p w14:paraId="348569A4" w14:textId="159E41C6" w:rsidR="00726424" w:rsidRDefault="007264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01153A7" w14:textId="77777777" w:rsidR="00726424" w:rsidRDefault="007264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6307D9" w14:textId="77777777" w:rsidR="00726424" w:rsidRDefault="007264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A402AE" w14:textId="77777777" w:rsidR="00843C88" w:rsidRDefault="00843C88" w:rsidP="00726424">
      <w:r>
        <w:separator/>
      </w:r>
    </w:p>
  </w:footnote>
  <w:footnote w:type="continuationSeparator" w:id="0">
    <w:p w14:paraId="7E68F860" w14:textId="77777777" w:rsidR="00843C88" w:rsidRDefault="00843C88" w:rsidP="007264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6848D5" w14:textId="77777777" w:rsidR="00726424" w:rsidRDefault="007264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B1934C" w14:textId="77777777" w:rsidR="00726424" w:rsidRDefault="007264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45C96A" w14:textId="77777777" w:rsidR="00726424" w:rsidRDefault="00726424">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FB5"/>
    <w:rsid w:val="000C62B1"/>
    <w:rsid w:val="000F37A6"/>
    <w:rsid w:val="001C18A2"/>
    <w:rsid w:val="00250678"/>
    <w:rsid w:val="002B23CF"/>
    <w:rsid w:val="002B56D2"/>
    <w:rsid w:val="002D4913"/>
    <w:rsid w:val="003C638A"/>
    <w:rsid w:val="00420610"/>
    <w:rsid w:val="00471908"/>
    <w:rsid w:val="0051146C"/>
    <w:rsid w:val="00512312"/>
    <w:rsid w:val="00535DD2"/>
    <w:rsid w:val="005F140A"/>
    <w:rsid w:val="00646704"/>
    <w:rsid w:val="00693F35"/>
    <w:rsid w:val="006A6731"/>
    <w:rsid w:val="006B0582"/>
    <w:rsid w:val="00726424"/>
    <w:rsid w:val="007F3195"/>
    <w:rsid w:val="00843C88"/>
    <w:rsid w:val="00893768"/>
    <w:rsid w:val="00895733"/>
    <w:rsid w:val="008E73F7"/>
    <w:rsid w:val="0094249E"/>
    <w:rsid w:val="009849CC"/>
    <w:rsid w:val="00A42077"/>
    <w:rsid w:val="00AC565F"/>
    <w:rsid w:val="00B01FB5"/>
    <w:rsid w:val="00B378D0"/>
    <w:rsid w:val="00B97C13"/>
    <w:rsid w:val="00C10DFF"/>
    <w:rsid w:val="00C1677E"/>
    <w:rsid w:val="00C55BE3"/>
    <w:rsid w:val="00CD223F"/>
    <w:rsid w:val="00D800AC"/>
    <w:rsid w:val="00DA6B0B"/>
    <w:rsid w:val="00DD44A7"/>
    <w:rsid w:val="00DF7773"/>
    <w:rsid w:val="00F40E5D"/>
    <w:rsid w:val="00FD1541"/>
    <w:rsid w:val="00FD4889"/>
    <w:rsid w:val="00FE0F3F"/>
    <w:rsid w:val="00FE32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6F4AD"/>
  <w15:chartTrackingRefBased/>
  <w15:docId w15:val="{54712CFA-E1D1-4CB7-B185-B725E2167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1F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1F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1F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1F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1F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1FB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1FB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1FB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1FB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1F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1F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1F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1F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1F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1F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1F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1F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1FB5"/>
    <w:rPr>
      <w:rFonts w:eastAsiaTheme="majorEastAsia" w:cstheme="majorBidi"/>
      <w:color w:val="272727" w:themeColor="text1" w:themeTint="D8"/>
    </w:rPr>
  </w:style>
  <w:style w:type="paragraph" w:styleId="Title">
    <w:name w:val="Title"/>
    <w:basedOn w:val="Normal"/>
    <w:next w:val="Normal"/>
    <w:link w:val="TitleChar"/>
    <w:uiPriority w:val="10"/>
    <w:qFormat/>
    <w:rsid w:val="00B01FB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1F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1FB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1F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1FB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01FB5"/>
    <w:rPr>
      <w:i/>
      <w:iCs/>
      <w:color w:val="404040" w:themeColor="text1" w:themeTint="BF"/>
    </w:rPr>
  </w:style>
  <w:style w:type="paragraph" w:styleId="ListParagraph">
    <w:name w:val="List Paragraph"/>
    <w:basedOn w:val="Normal"/>
    <w:uiPriority w:val="34"/>
    <w:qFormat/>
    <w:rsid w:val="00B01FB5"/>
    <w:pPr>
      <w:ind w:left="720"/>
      <w:contextualSpacing/>
    </w:pPr>
  </w:style>
  <w:style w:type="character" w:styleId="IntenseEmphasis">
    <w:name w:val="Intense Emphasis"/>
    <w:basedOn w:val="DefaultParagraphFont"/>
    <w:uiPriority w:val="21"/>
    <w:qFormat/>
    <w:rsid w:val="00B01FB5"/>
    <w:rPr>
      <w:i/>
      <w:iCs/>
      <w:color w:val="0F4761" w:themeColor="accent1" w:themeShade="BF"/>
    </w:rPr>
  </w:style>
  <w:style w:type="paragraph" w:styleId="IntenseQuote">
    <w:name w:val="Intense Quote"/>
    <w:basedOn w:val="Normal"/>
    <w:next w:val="Normal"/>
    <w:link w:val="IntenseQuoteChar"/>
    <w:uiPriority w:val="30"/>
    <w:qFormat/>
    <w:rsid w:val="00B01F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1FB5"/>
    <w:rPr>
      <w:i/>
      <w:iCs/>
      <w:color w:val="0F4761" w:themeColor="accent1" w:themeShade="BF"/>
    </w:rPr>
  </w:style>
  <w:style w:type="character" w:styleId="IntenseReference">
    <w:name w:val="Intense Reference"/>
    <w:basedOn w:val="DefaultParagraphFont"/>
    <w:uiPriority w:val="32"/>
    <w:qFormat/>
    <w:rsid w:val="00B01FB5"/>
    <w:rPr>
      <w:b/>
      <w:bCs/>
      <w:smallCaps/>
      <w:color w:val="0F4761" w:themeColor="accent1" w:themeShade="BF"/>
      <w:spacing w:val="5"/>
    </w:rPr>
  </w:style>
  <w:style w:type="character" w:styleId="Hyperlink">
    <w:name w:val="Hyperlink"/>
    <w:basedOn w:val="DefaultParagraphFont"/>
    <w:uiPriority w:val="99"/>
    <w:unhideWhenUsed/>
    <w:rsid w:val="00895733"/>
    <w:rPr>
      <w:color w:val="467886" w:themeColor="hyperlink"/>
      <w:u w:val="single"/>
    </w:rPr>
  </w:style>
  <w:style w:type="character" w:styleId="UnresolvedMention">
    <w:name w:val="Unresolved Mention"/>
    <w:basedOn w:val="DefaultParagraphFont"/>
    <w:uiPriority w:val="99"/>
    <w:semiHidden/>
    <w:unhideWhenUsed/>
    <w:rsid w:val="00895733"/>
    <w:rPr>
      <w:color w:val="605E5C"/>
      <w:shd w:val="clear" w:color="auto" w:fill="E1DFDD"/>
    </w:rPr>
  </w:style>
  <w:style w:type="paragraph" w:customStyle="1" w:styleId="Default">
    <w:name w:val="Default"/>
    <w:rsid w:val="00CD223F"/>
    <w:pPr>
      <w:autoSpaceDE w:val="0"/>
      <w:autoSpaceDN w:val="0"/>
      <w:adjustRightInd w:val="0"/>
    </w:pPr>
    <w:rPr>
      <w:rFonts w:ascii="Calibri" w:hAnsi="Calibri" w:cs="Calibri"/>
      <w:color w:val="000000"/>
      <w:kern w:val="0"/>
      <w:sz w:val="24"/>
      <w:szCs w:val="24"/>
    </w:rPr>
  </w:style>
  <w:style w:type="paragraph" w:styleId="Header">
    <w:name w:val="header"/>
    <w:basedOn w:val="Normal"/>
    <w:link w:val="HeaderChar"/>
    <w:uiPriority w:val="99"/>
    <w:unhideWhenUsed/>
    <w:rsid w:val="00726424"/>
    <w:pPr>
      <w:tabs>
        <w:tab w:val="center" w:pos="4680"/>
        <w:tab w:val="right" w:pos="9360"/>
      </w:tabs>
    </w:pPr>
  </w:style>
  <w:style w:type="character" w:customStyle="1" w:styleId="HeaderChar">
    <w:name w:val="Header Char"/>
    <w:basedOn w:val="DefaultParagraphFont"/>
    <w:link w:val="Header"/>
    <w:uiPriority w:val="99"/>
    <w:rsid w:val="00726424"/>
  </w:style>
  <w:style w:type="paragraph" w:styleId="Footer">
    <w:name w:val="footer"/>
    <w:basedOn w:val="Normal"/>
    <w:link w:val="FooterChar"/>
    <w:uiPriority w:val="99"/>
    <w:unhideWhenUsed/>
    <w:rsid w:val="00726424"/>
    <w:pPr>
      <w:tabs>
        <w:tab w:val="center" w:pos="4680"/>
        <w:tab w:val="right" w:pos="9360"/>
      </w:tabs>
    </w:pPr>
  </w:style>
  <w:style w:type="character" w:customStyle="1" w:styleId="FooterChar">
    <w:name w:val="Footer Char"/>
    <w:basedOn w:val="DefaultParagraphFont"/>
    <w:link w:val="Footer"/>
    <w:uiPriority w:val="99"/>
    <w:rsid w:val="007264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min-support.artsci.washington.edu/" TargetMode="External"/><Relationship Id="rId13" Type="http://schemas.openxmlformats.org/officeDocument/2006/relationships/hyperlink" Target="https://admin-support.artsci.washington.edu/services/pay-pro" TargetMode="External"/><Relationship Id="rId18" Type="http://schemas.openxmlformats.org/officeDocument/2006/relationships/hyperlink" Target="https://admin-support.artsci.washington.edu/services/pay-pro"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eader" Target="header2.xml"/><Relationship Id="rId7" Type="http://schemas.openxmlformats.org/officeDocument/2006/relationships/hyperlink" Target="mailto:lohata@uw.edu" TargetMode="External"/><Relationship Id="rId12" Type="http://schemas.openxmlformats.org/officeDocument/2006/relationships/hyperlink" Target="https://admin-support.artsci.washington.edu/services/pay-pro" TargetMode="External"/><Relationship Id="rId17" Type="http://schemas.openxmlformats.org/officeDocument/2006/relationships/hyperlink" Target="https://www.gsa.gov/travel/plan-book/per-diem-rates" TargetMode="External"/><Relationship Id="rId25"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yperlink" Target="mailto:teamcas@uw.edu"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mailto:zielofr@uw.edu" TargetMode="External"/><Relationship Id="rId11" Type="http://schemas.openxmlformats.org/officeDocument/2006/relationships/hyperlink" Target="https://finance.uw.edu/travel/netid-GroundTransportation" TargetMode="External"/><Relationship Id="rId24"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hyperlink" Target="https://admin-support.artsci.washington.edu/services/pay-pro" TargetMode="External"/><Relationship Id="rId23" Type="http://schemas.openxmlformats.org/officeDocument/2006/relationships/footer" Target="footer2.xml"/><Relationship Id="rId10" Type="http://schemas.openxmlformats.org/officeDocument/2006/relationships/hyperlink" Target="https://admin.artsci.washington.edu/information-technology" TargetMode="External"/><Relationship Id="rId19" Type="http://schemas.openxmlformats.org/officeDocument/2006/relationships/hyperlink" Target="https://www.gsa.gov/travel/plan-a-trip/per-diem-rates/mie-breakdowns" TargetMode="External"/><Relationship Id="rId4" Type="http://schemas.openxmlformats.org/officeDocument/2006/relationships/footnotes" Target="footnotes.xml"/><Relationship Id="rId9" Type="http://schemas.openxmlformats.org/officeDocument/2006/relationships/hyperlink" Target="mailto:teamcas@uw.edu" TargetMode="External"/><Relationship Id="rId14" Type="http://schemas.openxmlformats.org/officeDocument/2006/relationships/hyperlink" Target="https://finance.uw.edu/ps/?unr1="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1024</Words>
  <Characters>5838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Elwood-Faustino</dc:creator>
  <cp:keywords/>
  <dc:description/>
  <cp:lastModifiedBy>Elwood</cp:lastModifiedBy>
  <cp:revision>7</cp:revision>
  <dcterms:created xsi:type="dcterms:W3CDTF">2026-06-17T21:29:00Z</dcterms:created>
  <dcterms:modified xsi:type="dcterms:W3CDTF">2026-09-01T17:46:00Z</dcterms:modified>
</cp:coreProperties>
</file>